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1A640" w14:textId="77777777" w:rsidR="00C350C2" w:rsidRPr="00C350C2" w:rsidRDefault="00C350C2" w:rsidP="00C350C2">
      <w:pPr>
        <w:rPr>
          <w:b/>
          <w:bCs/>
        </w:rPr>
      </w:pPr>
      <w:r w:rsidRPr="00C350C2">
        <w:rPr>
          <w:b/>
          <w:bCs/>
        </w:rPr>
        <w:t xml:space="preserve">Der Toaster qualmt – was jetzt? </w:t>
      </w:r>
    </w:p>
    <w:p w14:paraId="77C3BF03" w14:textId="77777777" w:rsidR="00C350C2" w:rsidRPr="00C350C2" w:rsidRDefault="00C350C2" w:rsidP="00C350C2">
      <w:r w:rsidRPr="00C350C2">
        <w:rPr>
          <w:b/>
          <w:bCs/>
        </w:rPr>
        <w:t>Umweltfreundlich entsorgen statt wegwerfen</w:t>
      </w:r>
    </w:p>
    <w:p w14:paraId="2B83C729" w14:textId="77777777" w:rsidR="00C350C2" w:rsidRPr="00C350C2" w:rsidRDefault="00C350C2" w:rsidP="00C350C2">
      <w:r w:rsidRPr="00C350C2">
        <w:t>Der Toaster streikt – ein neues Gerät muss her. Doch wohin mit dem alten Toaster und all den Verpackungen? Die Initiative „Mülltrennung wirkt“ erklärt, wie Elektrogeräte und ihre Verpackungen richtig und umweltfreundlich entsorgt werden können. Denn ob Toaster, Staubsauger oder Föhn: Auch ausrangierte Elektrogeräte enthalten wertvolle Rohstoffe, die recycelt werden sollten. Das gilt ebenso für Karton, Folie und Kunststoffpolster neuer Produkte.</w:t>
      </w:r>
    </w:p>
    <w:p w14:paraId="2AF57EB8" w14:textId="77777777" w:rsidR="00C350C2" w:rsidRPr="00C350C2" w:rsidRDefault="00C350C2" w:rsidP="00C350C2">
      <w:r w:rsidRPr="00C350C2">
        <w:rPr>
          <w:b/>
          <w:bCs/>
        </w:rPr>
        <w:t>Geräteverpackungen richtig trennen</w:t>
      </w:r>
    </w:p>
    <w:p w14:paraId="270B2400" w14:textId="77777777" w:rsidR="00C350C2" w:rsidRPr="00C350C2" w:rsidRDefault="00C350C2" w:rsidP="00C350C2">
      <w:r w:rsidRPr="00C350C2">
        <w:t xml:space="preserve">Leere Kunststoffverpackungen kommen in die Gelbe Tonne bzw. den Gelben Sack. Das gilt auch für Verpackungsbestandteile aus Kunststoff, zum Beispiel Luftpolsterfolien oder Kunststofftüten, sowie für harte und weiche Schaumstoffverpackungen. Sperrige Mengen können direkt zum Wertstoffhof gebracht werden. Auch Verbundmaterialien wie </w:t>
      </w:r>
      <w:proofErr w:type="spellStart"/>
      <w:r w:rsidRPr="00C350C2">
        <w:t>Blisterverpackungen</w:t>
      </w:r>
      <w:proofErr w:type="spellEnd"/>
      <w:r w:rsidRPr="00C350C2">
        <w:t xml:space="preserve"> oder Schutztütchen für Kleinteile zählen dazu. Papier, Karton und Wellpappe kommen in die Altpapiertonne. Kleine Trockenmittelbeutel müssen in den Restmüll.</w:t>
      </w:r>
    </w:p>
    <w:p w14:paraId="0FB278B6" w14:textId="77777777" w:rsidR="00C350C2" w:rsidRPr="00C350C2" w:rsidRDefault="00C350C2" w:rsidP="00C350C2">
      <w:r w:rsidRPr="00C350C2">
        <w:rPr>
          <w:b/>
          <w:bCs/>
        </w:rPr>
        <w:t>Elektroaltgeräte gehören nicht in den Hausmüll</w:t>
      </w:r>
    </w:p>
    <w:p w14:paraId="4CCD895A" w14:textId="77777777" w:rsidR="00C350C2" w:rsidRPr="00C350C2" w:rsidRDefault="00C350C2" w:rsidP="00C350C2">
      <w:r w:rsidRPr="00C350C2">
        <w:t xml:space="preserve">In vielen Elektrogeräten stecken neben recycelbaren Rohstoffen auch Schadstoffe wie Blei, Quecksilber oder Cadmium. Sie dürfen deshalb nicht im Hausmüll entsorgt werden. Die richtige Adresse ist eine kommunale Sammelstelle – etwa Recyclinghöfe oder mobile Schadstoffsammlungen. Auch Ladekabel, Netzteile und anderes Elektrozubehör werden dort angenommen. Vor der Abgabe müssen Akkus und Batterien entfernt werden, da sie brandgefährlich sein können. Sie gehören in Sammelboxen im Handel oder auf den Wertstoffhof. Manche Kommunen holen große Geräte wie Waschmaschinen oder Kühlschränke auf Anfrage ab – dies kann jedoch kostenpflichtig sein. </w:t>
      </w:r>
    </w:p>
    <w:p w14:paraId="041B141F" w14:textId="77777777" w:rsidR="00C350C2" w:rsidRPr="00C350C2" w:rsidRDefault="00C350C2" w:rsidP="00C350C2">
      <w:r w:rsidRPr="00C350C2">
        <w:rPr>
          <w:b/>
          <w:bCs/>
        </w:rPr>
        <w:t>Bitte beachten:</w:t>
      </w:r>
      <w:r w:rsidRPr="00C350C2">
        <w:t xml:space="preserve"> Die Entsorgung von Elektroschrott kann kommunal unterschiedlich geregelt sein. Informationen hat die Abfallberatung vor Ort.</w:t>
      </w:r>
    </w:p>
    <w:p w14:paraId="256D5D44" w14:textId="77777777" w:rsidR="00C350C2" w:rsidRPr="00C350C2" w:rsidRDefault="00C350C2" w:rsidP="00C350C2">
      <w:r w:rsidRPr="00C350C2">
        <w:rPr>
          <w:b/>
          <w:bCs/>
        </w:rPr>
        <w:t>Elektrokleingeräte im Handel zurückgeben</w:t>
      </w:r>
    </w:p>
    <w:p w14:paraId="6F9FC933" w14:textId="77777777" w:rsidR="00C350C2" w:rsidRPr="00C350C2" w:rsidRDefault="00C350C2" w:rsidP="00C350C2">
      <w:r w:rsidRPr="00C350C2">
        <w:t>Bis zu drei Elektrokleingeräte jeweils mit einer Kantenlänge von maximal 25 Zentimetern können kostenlos in einem Geschäft zurückgegeben werden – auch dann, wenn die Geräte dort nicht gekauft wurden. Diese Regel gilt für Elektrofachmärkte ab 400 Quadratmetern Verkaufsfläche sowie Supermärkte und Discounter ab 800 Quadratmetern, sofern sie regelmäßig Elektrogeräte anbieten. Auch große Onlinehändler sind zur Rücknahme verpflichtet.</w:t>
      </w:r>
    </w:p>
    <w:p w14:paraId="5FF69F03" w14:textId="77777777" w:rsidR="00C350C2" w:rsidRPr="00C350C2" w:rsidRDefault="00C350C2" w:rsidP="00C350C2">
      <w:pPr>
        <w:rPr>
          <w:b/>
          <w:bCs/>
        </w:rPr>
      </w:pPr>
    </w:p>
    <w:p w14:paraId="133F2F1A" w14:textId="77777777" w:rsidR="00C350C2" w:rsidRPr="00C350C2" w:rsidRDefault="00C350C2" w:rsidP="00C350C2">
      <w:r w:rsidRPr="00C350C2">
        <w:rPr>
          <w:b/>
          <w:bCs/>
        </w:rPr>
        <w:t>Noch funktionsfähig? Weitergeben statt entsorgen</w:t>
      </w:r>
    </w:p>
    <w:p w14:paraId="79FEB954" w14:textId="77777777" w:rsidR="00C350C2" w:rsidRPr="00C350C2" w:rsidRDefault="00C350C2" w:rsidP="00C350C2">
      <w:r w:rsidRPr="00C350C2">
        <w:t>Wer sich für ein neues Gerät entscheidet, kann funktionsfähige Altgeräte spenden – zum Beispiel an Sozialkaufhäuser oder gemeinnützige Einrichtungen.</w:t>
      </w:r>
    </w:p>
    <w:p w14:paraId="3C18D742" w14:textId="77777777" w:rsidR="00C350C2" w:rsidRPr="00C350C2" w:rsidRDefault="00C350C2" w:rsidP="00C350C2">
      <w:r w:rsidRPr="00C350C2">
        <w:t xml:space="preserve">Weitere Informationen bietet die Initiative unter </w:t>
      </w:r>
      <w:hyperlink r:id="rId4" w:history="1">
        <w:r w:rsidRPr="00C350C2">
          <w:rPr>
            <w:rStyle w:val="Hyperlink"/>
          </w:rPr>
          <w:t>www.muelltrennung-wirkt.de</w:t>
        </w:r>
      </w:hyperlink>
      <w:r w:rsidRPr="00C350C2">
        <w:t>.</w:t>
      </w:r>
    </w:p>
    <w:p w14:paraId="2006CFAD" w14:textId="77777777" w:rsidR="00C350C2" w:rsidRPr="00C350C2" w:rsidRDefault="00C350C2" w:rsidP="00C350C2">
      <w:pPr>
        <w:rPr>
          <w:i/>
          <w:iCs/>
        </w:rPr>
      </w:pPr>
    </w:p>
    <w:p w14:paraId="4059EB60" w14:textId="77777777" w:rsidR="00C350C2" w:rsidRPr="00C350C2" w:rsidRDefault="00C350C2" w:rsidP="00C350C2">
      <w:r w:rsidRPr="00C350C2">
        <w:rPr>
          <w:i/>
          <w:iCs/>
        </w:rPr>
        <w:t>Bildhinweis:</w:t>
      </w:r>
      <w:r w:rsidRPr="00C350C2">
        <w:t xml:space="preserve"> Der neue Toaster ist ausgepackt – jetzt Verpackung und Altgerät richtig entsorgen.</w:t>
      </w:r>
      <w:r w:rsidRPr="00C350C2">
        <w:br/>
      </w:r>
      <w:proofErr w:type="spellStart"/>
      <w:r w:rsidRPr="00C350C2">
        <w:rPr>
          <w:i/>
          <w:iCs/>
        </w:rPr>
        <w:t>Credit</w:t>
      </w:r>
      <w:proofErr w:type="spellEnd"/>
      <w:r w:rsidRPr="00C350C2">
        <w:rPr>
          <w:i/>
          <w:iCs/>
        </w:rPr>
        <w:t>: Initiative „Mülltrennung wirkt“ / Marcella Merk</w:t>
      </w:r>
    </w:p>
    <w:p w14:paraId="5B9B600F" w14:textId="77777777" w:rsidR="00F3167D" w:rsidRDefault="00F3167D"/>
    <w:sectPr w:rsidR="00F3167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0C2"/>
    <w:rsid w:val="003C6434"/>
    <w:rsid w:val="00506D57"/>
    <w:rsid w:val="00C350C2"/>
    <w:rsid w:val="00E44EF8"/>
    <w:rsid w:val="00EB2762"/>
    <w:rsid w:val="00F316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3CFBA"/>
  <w15:chartTrackingRefBased/>
  <w15:docId w15:val="{DBE7BE27-3219-4628-924A-F11399E51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350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350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350C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350C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350C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350C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350C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350C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350C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350C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350C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350C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350C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350C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350C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350C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350C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350C2"/>
    <w:rPr>
      <w:rFonts w:eastAsiaTheme="majorEastAsia" w:cstheme="majorBidi"/>
      <w:color w:val="272727" w:themeColor="text1" w:themeTint="D8"/>
    </w:rPr>
  </w:style>
  <w:style w:type="paragraph" w:styleId="Titel">
    <w:name w:val="Title"/>
    <w:basedOn w:val="Standard"/>
    <w:next w:val="Standard"/>
    <w:link w:val="TitelZchn"/>
    <w:uiPriority w:val="10"/>
    <w:qFormat/>
    <w:rsid w:val="00C350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350C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350C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350C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350C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350C2"/>
    <w:rPr>
      <w:i/>
      <w:iCs/>
      <w:color w:val="404040" w:themeColor="text1" w:themeTint="BF"/>
    </w:rPr>
  </w:style>
  <w:style w:type="paragraph" w:styleId="Listenabsatz">
    <w:name w:val="List Paragraph"/>
    <w:basedOn w:val="Standard"/>
    <w:uiPriority w:val="34"/>
    <w:qFormat/>
    <w:rsid w:val="00C350C2"/>
    <w:pPr>
      <w:ind w:left="720"/>
      <w:contextualSpacing/>
    </w:pPr>
  </w:style>
  <w:style w:type="character" w:styleId="IntensiveHervorhebung">
    <w:name w:val="Intense Emphasis"/>
    <w:basedOn w:val="Absatz-Standardschriftart"/>
    <w:uiPriority w:val="21"/>
    <w:qFormat/>
    <w:rsid w:val="00C350C2"/>
    <w:rPr>
      <w:i/>
      <w:iCs/>
      <w:color w:val="0F4761" w:themeColor="accent1" w:themeShade="BF"/>
    </w:rPr>
  </w:style>
  <w:style w:type="paragraph" w:styleId="IntensivesZitat">
    <w:name w:val="Intense Quote"/>
    <w:basedOn w:val="Standard"/>
    <w:next w:val="Standard"/>
    <w:link w:val="IntensivesZitatZchn"/>
    <w:uiPriority w:val="30"/>
    <w:qFormat/>
    <w:rsid w:val="00C350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350C2"/>
    <w:rPr>
      <w:i/>
      <w:iCs/>
      <w:color w:val="0F4761" w:themeColor="accent1" w:themeShade="BF"/>
    </w:rPr>
  </w:style>
  <w:style w:type="character" w:styleId="IntensiverVerweis">
    <w:name w:val="Intense Reference"/>
    <w:basedOn w:val="Absatz-Standardschriftart"/>
    <w:uiPriority w:val="32"/>
    <w:qFormat/>
    <w:rsid w:val="00C350C2"/>
    <w:rPr>
      <w:b/>
      <w:bCs/>
      <w:smallCaps/>
      <w:color w:val="0F4761" w:themeColor="accent1" w:themeShade="BF"/>
      <w:spacing w:val="5"/>
    </w:rPr>
  </w:style>
  <w:style w:type="character" w:styleId="Hyperlink">
    <w:name w:val="Hyperlink"/>
    <w:basedOn w:val="Absatz-Standardschriftart"/>
    <w:uiPriority w:val="99"/>
    <w:unhideWhenUsed/>
    <w:rsid w:val="00C350C2"/>
    <w:rPr>
      <w:color w:val="467886" w:themeColor="hyperlink"/>
      <w:u w:val="single"/>
    </w:rPr>
  </w:style>
  <w:style w:type="character" w:styleId="NichtaufgelsteErwhnung">
    <w:name w:val="Unresolved Mention"/>
    <w:basedOn w:val="Absatz-Standardschriftart"/>
    <w:uiPriority w:val="99"/>
    <w:semiHidden/>
    <w:unhideWhenUsed/>
    <w:rsid w:val="00C350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uelltrennung-wirkt.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391</Words>
  <Characters>2466</Characters>
  <Application>Microsoft Office Word</Application>
  <DocSecurity>0</DocSecurity>
  <Lines>20</Lines>
  <Paragraphs>5</Paragraphs>
  <ScaleCrop>false</ScaleCrop>
  <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Dahmen Ulf</dc:creator>
  <cp:keywords/>
  <dc:description/>
  <cp:lastModifiedBy>Anne Meyer</cp:lastModifiedBy>
  <cp:revision>2</cp:revision>
  <dcterms:created xsi:type="dcterms:W3CDTF">2025-11-25T12:03:00Z</dcterms:created>
  <dcterms:modified xsi:type="dcterms:W3CDTF">2025-11-27T13:23:00Z</dcterms:modified>
</cp:coreProperties>
</file>